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FILE ĐỀ MẪU (CHUẨN TRONDEONLINE)</w:t>
      </w:r>
    </w:p>
    <w:p>
      <w:pPr>
        <w:pStyle w:val="Heading1"/>
      </w:pPr>
      <w:r>
        <w:t>Phần I. Trắc nghiệm</w:t>
      </w:r>
    </w:p>
    <w:p>
      <w:r>
        <w:rPr>
          <w:b/>
        </w:rPr>
        <w:t>Câu 1. Một cộng một bằng bao nhiêu?</w:t>
      </w:r>
    </w:p>
    <w:p>
      <w:r>
        <w:t>A. 1</w:t>
      </w:r>
    </w:p>
    <w:p>
      <w:r>
        <w:rPr>
          <w:color w:val="FF0000"/>
        </w:rPr>
        <w:t>B. 2</w:t>
      </w:r>
    </w:p>
    <w:p>
      <w:r>
        <w:t>C. 3</w:t>
      </w:r>
    </w:p>
    <w:p>
      <w:r>
        <w:t>#D. Đáp án khác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